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5809" w14:textId="37A3CAD1" w:rsidR="00580D3C" w:rsidRPr="00A1626C" w:rsidRDefault="001C7C90" w:rsidP="001C7C90">
      <w:pPr>
        <w:jc w:val="center"/>
        <w:rPr>
          <w:rFonts w:ascii="Avenir Black" w:eastAsiaTheme="majorEastAsia" w:hAnsi="Avenir Black" w:cstheme="majorBidi"/>
          <w:b/>
          <w:color w:val="126637"/>
          <w:sz w:val="94"/>
          <w:szCs w:val="144"/>
          <w:lang w:val="fr-FR"/>
        </w:rPr>
      </w:pPr>
      <w:r w:rsidRPr="00A1626C">
        <w:rPr>
          <w:rFonts w:ascii="Avenir Black" w:eastAsiaTheme="majorEastAsia" w:hAnsi="Avenir Black" w:cstheme="majorBidi"/>
          <w:b/>
          <w:color w:val="126637"/>
          <w:sz w:val="94"/>
          <w:szCs w:val="144"/>
          <w:lang w:val="fr-FR"/>
        </w:rPr>
        <w:t xml:space="preserve">Green </w:t>
      </w:r>
      <w:proofErr w:type="spellStart"/>
      <w:r w:rsidRPr="00A1626C">
        <w:rPr>
          <w:rFonts w:ascii="Avenir Black" w:eastAsiaTheme="majorEastAsia" w:hAnsi="Avenir Black" w:cstheme="majorBidi"/>
          <w:b/>
          <w:color w:val="126637"/>
          <w:sz w:val="94"/>
          <w:szCs w:val="144"/>
          <w:lang w:val="fr-FR"/>
        </w:rPr>
        <w:t>Response</w:t>
      </w:r>
      <w:proofErr w:type="spellEnd"/>
    </w:p>
    <w:p w14:paraId="3B9D28D1" w14:textId="17DCBF3A" w:rsidR="001C7C90" w:rsidRPr="007262CB" w:rsidRDefault="00BE5022" w:rsidP="001C7C90">
      <w:pPr>
        <w:jc w:val="center"/>
        <w:rPr>
          <w:rFonts w:ascii="Abadi" w:hAnsi="Abadi"/>
          <w:sz w:val="40"/>
          <w:szCs w:val="40"/>
          <w:lang w:val="en-US"/>
        </w:rPr>
      </w:pPr>
      <w:r w:rsidRPr="007262CB">
        <w:rPr>
          <w:rFonts w:ascii="Abadi" w:hAnsi="Abadi"/>
          <w:sz w:val="40"/>
          <w:szCs w:val="40"/>
          <w:lang w:val="en-US"/>
        </w:rPr>
        <w:t>also in our office</w:t>
      </w:r>
    </w:p>
    <w:p w14:paraId="067BE93C" w14:textId="3D880C05" w:rsidR="0031385E" w:rsidRPr="007262CB" w:rsidRDefault="00BE5022" w:rsidP="001C7C90">
      <w:pPr>
        <w:jc w:val="center"/>
        <w:rPr>
          <w:rFonts w:ascii="Abadi" w:hAnsi="Abadi"/>
          <w:color w:val="0070C0"/>
          <w:sz w:val="36"/>
          <w:szCs w:val="36"/>
          <w:lang w:val="en-US"/>
        </w:rPr>
      </w:pPr>
      <w:r w:rsidRPr="007262CB">
        <w:rPr>
          <w:rFonts w:ascii="Abadi" w:hAnsi="Abadi"/>
          <w:color w:val="0070C0"/>
          <w:sz w:val="36"/>
          <w:szCs w:val="36"/>
          <w:lang w:val="en-US"/>
        </w:rPr>
        <w:t>What can we do?</w:t>
      </w:r>
    </w:p>
    <w:p w14:paraId="6ABF26BC" w14:textId="3053FB28" w:rsidR="001C7C90" w:rsidRPr="007262CB" w:rsidRDefault="00BE5022" w:rsidP="00C948F0">
      <w:pPr>
        <w:jc w:val="center"/>
        <w:rPr>
          <w:rFonts w:ascii="Abadi" w:hAnsi="Abadi"/>
          <w:color w:val="0070C0"/>
          <w:sz w:val="36"/>
          <w:szCs w:val="36"/>
          <w:lang w:val="en-US"/>
        </w:rPr>
      </w:pPr>
      <w:r w:rsidRPr="007262CB">
        <w:rPr>
          <w:rFonts w:ascii="Abadi" w:hAnsi="Abadi"/>
          <w:color w:val="0070C0"/>
          <w:sz w:val="36"/>
          <w:szCs w:val="36"/>
          <w:lang w:val="en-US"/>
        </w:rPr>
        <w:t xml:space="preserve">Turn off the AC when not in use. Turning off the </w:t>
      </w:r>
      <w:r w:rsidR="00F6448F" w:rsidRPr="007262CB">
        <w:rPr>
          <w:rFonts w:ascii="Abadi" w:hAnsi="Abadi"/>
          <w:color w:val="0070C0"/>
          <w:sz w:val="36"/>
          <w:szCs w:val="36"/>
          <w:lang w:val="en-US"/>
        </w:rPr>
        <w:t>AC is equivalent to turning off 60 light bulbs (source: ICRC).</w:t>
      </w:r>
    </w:p>
    <w:p w14:paraId="423DF208" w14:textId="36018BAC" w:rsidR="001C7C90" w:rsidRPr="007262CB" w:rsidRDefault="001C7C90" w:rsidP="00C948F0">
      <w:pPr>
        <w:jc w:val="center"/>
        <w:rPr>
          <w:rFonts w:ascii="Abadi" w:hAnsi="Abadi"/>
          <w:sz w:val="28"/>
          <w:szCs w:val="24"/>
          <w:lang w:val="fr-BE"/>
        </w:rPr>
      </w:pPr>
      <w:r w:rsidRPr="007262CB">
        <w:rPr>
          <w:rFonts w:ascii="Abadi" w:hAnsi="Abadi"/>
          <w:noProof/>
          <w:sz w:val="28"/>
          <w:szCs w:val="24"/>
          <w:lang w:val="fr-BE"/>
        </w:rPr>
        <w:drawing>
          <wp:inline distT="0" distB="0" distL="0" distR="0" wp14:anchorId="26E06744" wp14:editId="0E2A69DA">
            <wp:extent cx="1695927" cy="1479550"/>
            <wp:effectExtent l="0" t="0" r="0" b="635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76" cy="148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A1096" w14:textId="75D2877B" w:rsidR="001C7C90" w:rsidRPr="007262CB" w:rsidRDefault="00C346FD" w:rsidP="00C948F0">
      <w:pPr>
        <w:jc w:val="center"/>
        <w:rPr>
          <w:rFonts w:ascii="Abadi" w:hAnsi="Abadi"/>
          <w:color w:val="0070C0"/>
          <w:sz w:val="36"/>
          <w:szCs w:val="36"/>
          <w:lang w:val="en-US"/>
        </w:rPr>
      </w:pPr>
      <w:r w:rsidRPr="007262CB">
        <w:rPr>
          <w:rFonts w:ascii="Abadi" w:hAnsi="Abadi"/>
          <w:color w:val="0070C0"/>
          <w:sz w:val="36"/>
          <w:szCs w:val="36"/>
          <w:lang w:val="en-US"/>
        </w:rPr>
        <w:t>Avoid</w:t>
      </w:r>
      <w:r w:rsidR="004D7F97" w:rsidRPr="007262CB">
        <w:rPr>
          <w:rFonts w:ascii="Abadi" w:hAnsi="Abadi"/>
          <w:color w:val="0070C0"/>
          <w:sz w:val="36"/>
          <w:szCs w:val="36"/>
          <w:lang w:val="en-US"/>
        </w:rPr>
        <w:t xml:space="preserve"> the </w:t>
      </w:r>
      <w:r w:rsidR="006E5D79" w:rsidRPr="007262CB">
        <w:rPr>
          <w:rFonts w:ascii="Abadi" w:hAnsi="Abadi"/>
          <w:color w:val="0070C0"/>
          <w:sz w:val="36"/>
          <w:szCs w:val="36"/>
          <w:lang w:val="en-US"/>
        </w:rPr>
        <w:t xml:space="preserve">difference in between </w:t>
      </w:r>
      <w:r w:rsidR="00FF514D" w:rsidRPr="007262CB">
        <w:rPr>
          <w:rFonts w:ascii="Abadi" w:hAnsi="Abadi"/>
          <w:color w:val="0070C0"/>
          <w:sz w:val="36"/>
          <w:szCs w:val="36"/>
          <w:lang w:val="en-US"/>
        </w:rPr>
        <w:t>indoor and outdoor temperature</w:t>
      </w:r>
      <w:r w:rsidR="006E5D79" w:rsidRPr="007262CB">
        <w:rPr>
          <w:rFonts w:ascii="Abadi" w:hAnsi="Abadi"/>
          <w:color w:val="0070C0"/>
          <w:sz w:val="36"/>
          <w:szCs w:val="36"/>
          <w:lang w:val="en-US"/>
        </w:rPr>
        <w:t xml:space="preserve"> </w:t>
      </w:r>
      <w:r w:rsidRPr="007262CB">
        <w:rPr>
          <w:rFonts w:ascii="Abadi" w:hAnsi="Abadi"/>
          <w:color w:val="0070C0"/>
          <w:sz w:val="36"/>
          <w:szCs w:val="36"/>
          <w:lang w:val="en-US"/>
        </w:rPr>
        <w:t>to exceed</w:t>
      </w:r>
      <w:r w:rsidR="006E5D79" w:rsidRPr="007262CB">
        <w:rPr>
          <w:rFonts w:ascii="Abadi" w:hAnsi="Abadi"/>
          <w:color w:val="0070C0"/>
          <w:sz w:val="36"/>
          <w:szCs w:val="36"/>
          <w:lang w:val="en-US"/>
        </w:rPr>
        <w:t xml:space="preserve"> 6</w:t>
      </w:r>
      <w:r w:rsidR="003954AF" w:rsidRPr="007262CB">
        <w:rPr>
          <w:rFonts w:ascii="Abadi" w:hAnsi="Abadi"/>
          <w:color w:val="0070C0"/>
          <w:sz w:val="36"/>
          <w:szCs w:val="36"/>
          <w:lang w:val="en-US"/>
        </w:rPr>
        <w:t>ºC</w:t>
      </w:r>
      <w:r w:rsidR="00EE7183" w:rsidRPr="007262CB">
        <w:rPr>
          <w:rFonts w:ascii="Abadi" w:hAnsi="Abadi"/>
          <w:color w:val="0070C0"/>
          <w:sz w:val="36"/>
          <w:szCs w:val="36"/>
          <w:lang w:val="en-US"/>
        </w:rPr>
        <w:t xml:space="preserve"> (source: ICRC).</w:t>
      </w:r>
    </w:p>
    <w:p w14:paraId="6FFF26C6" w14:textId="1CF903A7" w:rsidR="001C7C90" w:rsidRPr="007262CB" w:rsidRDefault="001C7C90" w:rsidP="00C948F0">
      <w:pPr>
        <w:jc w:val="center"/>
        <w:rPr>
          <w:rFonts w:ascii="Abadi" w:hAnsi="Abadi"/>
          <w:sz w:val="28"/>
          <w:szCs w:val="24"/>
          <w:lang w:val="fr-BE"/>
        </w:rPr>
      </w:pPr>
      <w:r w:rsidRPr="007262CB">
        <w:rPr>
          <w:rFonts w:ascii="Abadi" w:hAnsi="Abadi"/>
          <w:noProof/>
          <w:sz w:val="28"/>
          <w:szCs w:val="24"/>
          <w:lang w:val="fr-BE"/>
        </w:rPr>
        <w:drawing>
          <wp:inline distT="0" distB="0" distL="0" distR="0" wp14:anchorId="0531274B" wp14:editId="7C48C83C">
            <wp:extent cx="1683442" cy="174307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111" cy="177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CA1E" w14:textId="27559B10" w:rsidR="00C948F0" w:rsidRPr="007262CB" w:rsidRDefault="00A96B6B" w:rsidP="00C948F0">
      <w:pPr>
        <w:jc w:val="center"/>
        <w:rPr>
          <w:rFonts w:ascii="Abadi" w:hAnsi="Abadi"/>
          <w:color w:val="0070C0"/>
          <w:sz w:val="36"/>
          <w:szCs w:val="36"/>
          <w:lang w:val="en-US"/>
        </w:rPr>
      </w:pPr>
      <w:r w:rsidRPr="007262CB">
        <w:rPr>
          <w:rFonts w:ascii="Abadi" w:hAnsi="Abadi"/>
          <w:color w:val="0070C0"/>
          <w:sz w:val="36"/>
          <w:szCs w:val="36"/>
          <w:lang w:val="en-US"/>
        </w:rPr>
        <w:t xml:space="preserve">Raising </w:t>
      </w:r>
      <w:r w:rsidR="00AA37C2" w:rsidRPr="007262CB">
        <w:rPr>
          <w:rFonts w:ascii="Abadi" w:hAnsi="Abadi"/>
          <w:color w:val="0070C0"/>
          <w:sz w:val="36"/>
          <w:szCs w:val="36"/>
          <w:lang w:val="en-US"/>
        </w:rPr>
        <w:t>the</w:t>
      </w:r>
      <w:r w:rsidRPr="007262CB">
        <w:rPr>
          <w:rFonts w:ascii="Abadi" w:hAnsi="Abadi"/>
          <w:color w:val="0070C0"/>
          <w:sz w:val="36"/>
          <w:szCs w:val="36"/>
          <w:lang w:val="en-US"/>
        </w:rPr>
        <w:t xml:space="preserve"> </w:t>
      </w:r>
      <w:r w:rsidR="001162A7" w:rsidRPr="007262CB">
        <w:rPr>
          <w:rFonts w:ascii="Abadi" w:hAnsi="Abadi"/>
          <w:color w:val="0070C0"/>
          <w:sz w:val="36"/>
          <w:szCs w:val="36"/>
          <w:lang w:val="en-US"/>
        </w:rPr>
        <w:t>target cooling</w:t>
      </w:r>
      <w:r w:rsidR="00AA37C2" w:rsidRPr="007262CB">
        <w:rPr>
          <w:rFonts w:ascii="Abadi" w:hAnsi="Abadi"/>
          <w:color w:val="0070C0"/>
          <w:sz w:val="36"/>
          <w:szCs w:val="36"/>
          <w:lang w:val="en-US"/>
        </w:rPr>
        <w:t xml:space="preserve"> temperature </w:t>
      </w:r>
      <w:r w:rsidR="001162A7" w:rsidRPr="007262CB">
        <w:rPr>
          <w:rFonts w:ascii="Abadi" w:hAnsi="Abadi"/>
          <w:color w:val="0070C0"/>
          <w:sz w:val="36"/>
          <w:szCs w:val="36"/>
          <w:lang w:val="en-US"/>
        </w:rPr>
        <w:t xml:space="preserve">in your office </w:t>
      </w:r>
      <w:r w:rsidR="00AA37C2" w:rsidRPr="007262CB">
        <w:rPr>
          <w:rFonts w:ascii="Abadi" w:hAnsi="Abadi"/>
          <w:color w:val="0070C0"/>
          <w:sz w:val="36"/>
          <w:szCs w:val="36"/>
          <w:lang w:val="en-US"/>
        </w:rPr>
        <w:t xml:space="preserve">by </w:t>
      </w:r>
      <w:r w:rsidR="00C948F0" w:rsidRPr="007262CB">
        <w:rPr>
          <w:rFonts w:ascii="Abadi" w:hAnsi="Abadi"/>
          <w:color w:val="0070C0"/>
          <w:sz w:val="36"/>
          <w:szCs w:val="36"/>
          <w:lang w:val="en-US"/>
        </w:rPr>
        <w:t xml:space="preserve">1°C </w:t>
      </w:r>
      <w:r w:rsidR="001162A7" w:rsidRPr="007262CB">
        <w:rPr>
          <w:rFonts w:ascii="Abadi" w:hAnsi="Abadi"/>
          <w:color w:val="0070C0"/>
          <w:sz w:val="36"/>
          <w:szCs w:val="36"/>
          <w:lang w:val="en-US"/>
        </w:rPr>
        <w:t xml:space="preserve">can reduce annual energy consumption </w:t>
      </w:r>
      <w:r w:rsidR="00B55470" w:rsidRPr="007262CB">
        <w:rPr>
          <w:rFonts w:ascii="Abadi" w:hAnsi="Abadi"/>
          <w:color w:val="0070C0"/>
          <w:sz w:val="36"/>
          <w:szCs w:val="36"/>
          <w:lang w:val="en-US"/>
        </w:rPr>
        <w:t xml:space="preserve">by 5 to 10 % </w:t>
      </w:r>
      <w:r w:rsidR="00C948F0" w:rsidRPr="007262CB">
        <w:rPr>
          <w:rFonts w:ascii="Abadi" w:hAnsi="Abadi"/>
          <w:color w:val="0070C0"/>
          <w:sz w:val="36"/>
          <w:szCs w:val="36"/>
          <w:lang w:val="en-US"/>
        </w:rPr>
        <w:t>(source</w:t>
      </w:r>
      <w:r w:rsidR="00B55470" w:rsidRPr="007262CB">
        <w:rPr>
          <w:rFonts w:ascii="Abadi" w:hAnsi="Abadi"/>
          <w:color w:val="0070C0"/>
          <w:sz w:val="36"/>
          <w:szCs w:val="36"/>
          <w:lang w:val="en-US"/>
        </w:rPr>
        <w:t>:</w:t>
      </w:r>
      <w:r w:rsidR="00C948F0" w:rsidRPr="007262CB">
        <w:rPr>
          <w:rFonts w:ascii="Abadi" w:hAnsi="Abadi"/>
          <w:color w:val="0070C0"/>
          <w:sz w:val="36"/>
          <w:szCs w:val="36"/>
          <w:lang w:val="en-US"/>
        </w:rPr>
        <w:t xml:space="preserve"> REH).</w:t>
      </w:r>
    </w:p>
    <w:p w14:paraId="6D9B4F3E" w14:textId="792A08EF" w:rsidR="00B55470" w:rsidRPr="007262CB" w:rsidRDefault="00BB4B3C" w:rsidP="007262CB">
      <w:pPr>
        <w:jc w:val="center"/>
        <w:rPr>
          <w:rFonts w:ascii="Abadi" w:hAnsi="Abadi"/>
          <w:sz w:val="28"/>
          <w:szCs w:val="24"/>
          <w:lang w:val="fr-BE"/>
        </w:rPr>
      </w:pPr>
      <w:r w:rsidRPr="007262CB"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077A278B" wp14:editId="062FB29E">
            <wp:simplePos x="0" y="0"/>
            <wp:positionH relativeFrom="page">
              <wp:posOffset>5807122</wp:posOffset>
            </wp:positionH>
            <wp:positionV relativeFrom="paragraph">
              <wp:posOffset>1030634</wp:posOffset>
            </wp:positionV>
            <wp:extent cx="1504950" cy="1504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8F0" w:rsidRPr="007262CB">
        <w:rPr>
          <w:rFonts w:ascii="Abadi" w:hAnsi="Abadi"/>
          <w:noProof/>
          <w:sz w:val="28"/>
          <w:szCs w:val="24"/>
          <w:lang w:val="fr-BE"/>
        </w:rPr>
        <w:drawing>
          <wp:inline distT="0" distB="0" distL="0" distR="0" wp14:anchorId="4FCAF179" wp14:editId="627F6C2D">
            <wp:extent cx="1666644" cy="141478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43" cy="144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AF3B" w14:textId="1A2A8E21" w:rsidR="00290D7B" w:rsidRPr="00B55470" w:rsidRDefault="00290D7B" w:rsidP="00290D7B">
      <w:pPr>
        <w:jc w:val="center"/>
        <w:rPr>
          <w:rFonts w:ascii="Avenir Black" w:eastAsiaTheme="majorEastAsia" w:hAnsi="Avenir Black" w:cstheme="majorBidi"/>
          <w:b/>
          <w:color w:val="126637"/>
          <w:sz w:val="94"/>
          <w:szCs w:val="144"/>
          <w:lang w:val="en-US"/>
        </w:rPr>
      </w:pPr>
      <w:r w:rsidRPr="00B55470">
        <w:rPr>
          <w:rFonts w:ascii="Avenir Black" w:eastAsiaTheme="majorEastAsia" w:hAnsi="Avenir Black" w:cstheme="majorBidi"/>
          <w:b/>
          <w:color w:val="126637"/>
          <w:sz w:val="94"/>
          <w:szCs w:val="144"/>
          <w:lang w:val="en-US"/>
        </w:rPr>
        <w:lastRenderedPageBreak/>
        <w:t>Green Response</w:t>
      </w:r>
    </w:p>
    <w:p w14:paraId="126C045C" w14:textId="091D780D" w:rsidR="00F22AAF" w:rsidRPr="00B55470" w:rsidRDefault="00B55470" w:rsidP="00B55470">
      <w:pPr>
        <w:jc w:val="center"/>
        <w:rPr>
          <w:rFonts w:ascii="Abadi" w:hAnsi="Abadi"/>
          <w:sz w:val="36"/>
          <w:szCs w:val="36"/>
          <w:lang w:val="en-US"/>
        </w:rPr>
      </w:pPr>
      <w:r w:rsidRPr="00BE5022">
        <w:rPr>
          <w:rFonts w:ascii="Abadi" w:hAnsi="Abadi"/>
          <w:sz w:val="36"/>
          <w:szCs w:val="36"/>
          <w:lang w:val="en-US"/>
        </w:rPr>
        <w:t>also in our office</w:t>
      </w:r>
    </w:p>
    <w:p w14:paraId="694D204B" w14:textId="704C8F69" w:rsidR="00F22AAF" w:rsidRPr="007262CB" w:rsidRDefault="002F761B" w:rsidP="00C948F0">
      <w:pPr>
        <w:jc w:val="center"/>
        <w:rPr>
          <w:rFonts w:ascii="Abadi" w:hAnsi="Abadi"/>
          <w:color w:val="0070C0"/>
          <w:sz w:val="36"/>
          <w:szCs w:val="36"/>
          <w:lang w:val="en-US"/>
        </w:rPr>
      </w:pPr>
      <w:r w:rsidRPr="007262CB">
        <w:rPr>
          <w:rFonts w:ascii="Abadi" w:hAnsi="Abadi"/>
          <w:color w:val="0070C0"/>
          <w:sz w:val="36"/>
          <w:szCs w:val="36"/>
          <w:lang w:val="en-US"/>
        </w:rPr>
        <w:t>Did you know that</w:t>
      </w:r>
      <w:r w:rsidR="00F22AAF" w:rsidRPr="007262CB">
        <w:rPr>
          <w:rFonts w:ascii="Abadi" w:hAnsi="Abadi"/>
          <w:color w:val="0070C0"/>
          <w:sz w:val="36"/>
          <w:szCs w:val="36"/>
          <w:lang w:val="en-US"/>
        </w:rPr>
        <w:t>…</w:t>
      </w:r>
      <w:r w:rsidR="005B0F02" w:rsidRPr="007262CB">
        <w:rPr>
          <w:rFonts w:ascii="Abadi" w:hAnsi="Abadi"/>
          <w:color w:val="0070C0"/>
          <w:sz w:val="36"/>
          <w:szCs w:val="36"/>
          <w:lang w:val="en-US"/>
        </w:rPr>
        <w:t> ?</w:t>
      </w:r>
    </w:p>
    <w:p w14:paraId="1673FE3F" w14:textId="5CF0AC4D" w:rsidR="00290D7B" w:rsidRPr="000437AA" w:rsidRDefault="002F761B" w:rsidP="00C948F0">
      <w:pPr>
        <w:jc w:val="center"/>
        <w:rPr>
          <w:rFonts w:ascii="Abadi" w:hAnsi="Abadi"/>
          <w:color w:val="0070C0"/>
          <w:sz w:val="36"/>
          <w:szCs w:val="36"/>
          <w:lang w:val="en-US"/>
        </w:rPr>
      </w:pPr>
      <w:r w:rsidRPr="000437AA">
        <w:rPr>
          <w:rFonts w:ascii="Abadi" w:hAnsi="Abadi"/>
          <w:color w:val="0070C0"/>
          <w:sz w:val="36"/>
          <w:szCs w:val="36"/>
          <w:lang w:val="en-US"/>
        </w:rPr>
        <w:t>…</w:t>
      </w:r>
      <w:r w:rsidR="00290D7B" w:rsidRPr="000437AA">
        <w:rPr>
          <w:rFonts w:ascii="Abadi" w:hAnsi="Abadi"/>
          <w:color w:val="0070C0"/>
          <w:sz w:val="36"/>
          <w:szCs w:val="36"/>
          <w:lang w:val="en-US"/>
        </w:rPr>
        <w:t xml:space="preserve">8% </w:t>
      </w:r>
      <w:r w:rsidRPr="000437AA">
        <w:rPr>
          <w:rFonts w:ascii="Abadi" w:hAnsi="Abadi"/>
          <w:color w:val="0070C0"/>
          <w:sz w:val="36"/>
          <w:szCs w:val="36"/>
          <w:lang w:val="en-US"/>
        </w:rPr>
        <w:t xml:space="preserve">of our energy </w:t>
      </w:r>
      <w:r w:rsidR="003045E3">
        <w:rPr>
          <w:rFonts w:ascii="Abadi" w:hAnsi="Abadi"/>
          <w:color w:val="0070C0"/>
          <w:sz w:val="36"/>
          <w:szCs w:val="36"/>
          <w:lang w:val="en-US"/>
        </w:rPr>
        <w:t xml:space="preserve">expenditure </w:t>
      </w:r>
      <w:r w:rsidRPr="000437AA">
        <w:rPr>
          <w:rFonts w:ascii="Abadi" w:hAnsi="Abadi"/>
          <w:color w:val="0070C0"/>
          <w:sz w:val="36"/>
          <w:szCs w:val="36"/>
          <w:lang w:val="en-US"/>
        </w:rPr>
        <w:t xml:space="preserve">is wasted on </w:t>
      </w:r>
      <w:r w:rsidR="00FE1569" w:rsidRPr="000437AA">
        <w:rPr>
          <w:rFonts w:ascii="Abadi" w:hAnsi="Abadi"/>
          <w:color w:val="0070C0"/>
          <w:sz w:val="36"/>
          <w:szCs w:val="36"/>
          <w:lang w:val="en-US"/>
        </w:rPr>
        <w:t xml:space="preserve">appliances (AC, computers, printers, etc.) </w:t>
      </w:r>
      <w:r w:rsidR="007052C8" w:rsidRPr="000437AA">
        <w:rPr>
          <w:rFonts w:ascii="Abadi" w:hAnsi="Abadi"/>
          <w:color w:val="0070C0"/>
          <w:sz w:val="36"/>
          <w:szCs w:val="36"/>
          <w:lang w:val="en-US"/>
        </w:rPr>
        <w:t>that are not in use (source:</w:t>
      </w:r>
      <w:r w:rsidR="002B26FE">
        <w:rPr>
          <w:rFonts w:ascii="Abadi" w:hAnsi="Abadi"/>
          <w:color w:val="0070C0"/>
          <w:sz w:val="36"/>
          <w:szCs w:val="36"/>
          <w:lang w:val="en-US"/>
        </w:rPr>
        <w:t> </w:t>
      </w:r>
      <w:proofErr w:type="spellStart"/>
      <w:r w:rsidR="007052C8" w:rsidRPr="000437AA">
        <w:rPr>
          <w:rFonts w:ascii="Abadi" w:hAnsi="Abadi"/>
          <w:color w:val="0070C0"/>
          <w:sz w:val="36"/>
          <w:szCs w:val="36"/>
          <w:lang w:val="en-US"/>
        </w:rPr>
        <w:t>Ademe</w:t>
      </w:r>
      <w:proofErr w:type="spellEnd"/>
      <w:r w:rsidR="007052C8" w:rsidRPr="000437AA">
        <w:rPr>
          <w:rFonts w:ascii="Abadi" w:hAnsi="Abadi"/>
          <w:color w:val="0070C0"/>
          <w:sz w:val="36"/>
          <w:szCs w:val="36"/>
          <w:lang w:val="en-US"/>
        </w:rPr>
        <w:t>)</w:t>
      </w:r>
      <w:r w:rsidR="000437AA" w:rsidRPr="000437AA">
        <w:rPr>
          <w:rFonts w:ascii="Abadi" w:hAnsi="Abadi"/>
          <w:color w:val="0070C0"/>
          <w:sz w:val="36"/>
          <w:szCs w:val="36"/>
          <w:lang w:val="en-US"/>
        </w:rPr>
        <w:t>.</w:t>
      </w:r>
    </w:p>
    <w:p w14:paraId="2E70A524" w14:textId="1376EF94" w:rsidR="00290D7B" w:rsidRPr="006B5281" w:rsidRDefault="00486106" w:rsidP="00C948F0">
      <w:pPr>
        <w:jc w:val="center"/>
        <w:rPr>
          <w:rFonts w:ascii="Abadi" w:hAnsi="Abadi"/>
          <w:color w:val="0070C0"/>
          <w:sz w:val="32"/>
          <w:szCs w:val="32"/>
          <w:lang w:val="en-US"/>
        </w:rPr>
      </w:pPr>
      <w:r w:rsidRPr="006B5281">
        <w:rPr>
          <w:rFonts w:ascii="Abadi" w:hAnsi="Abadi"/>
          <w:sz w:val="32"/>
          <w:szCs w:val="32"/>
          <w:lang w:val="en-US"/>
        </w:rPr>
        <w:t>Turn</w:t>
      </w:r>
      <w:r w:rsidR="006B5281" w:rsidRPr="006B5281">
        <w:rPr>
          <w:rFonts w:ascii="Abadi" w:hAnsi="Abadi"/>
          <w:sz w:val="32"/>
          <w:szCs w:val="32"/>
          <w:lang w:val="en-US"/>
        </w:rPr>
        <w:t xml:space="preserve"> your computer into s</w:t>
      </w:r>
      <w:r w:rsidR="006B5281">
        <w:rPr>
          <w:rFonts w:ascii="Abadi" w:hAnsi="Abadi"/>
          <w:sz w:val="32"/>
          <w:szCs w:val="32"/>
          <w:lang w:val="en-US"/>
        </w:rPr>
        <w:t xml:space="preserve">leeping mode when not in use, and when you </w:t>
      </w:r>
      <w:r w:rsidR="00F0775F">
        <w:rPr>
          <w:rFonts w:ascii="Abadi" w:hAnsi="Abadi"/>
          <w:sz w:val="32"/>
          <w:szCs w:val="32"/>
          <w:lang w:val="en-US"/>
        </w:rPr>
        <w:t xml:space="preserve">are </w:t>
      </w:r>
      <w:r w:rsidR="006B5281">
        <w:rPr>
          <w:rFonts w:ascii="Abadi" w:hAnsi="Abadi"/>
          <w:sz w:val="32"/>
          <w:szCs w:val="32"/>
          <w:lang w:val="en-US"/>
        </w:rPr>
        <w:t>leav</w:t>
      </w:r>
      <w:r w:rsidR="00F0775F">
        <w:rPr>
          <w:rFonts w:ascii="Abadi" w:hAnsi="Abadi"/>
          <w:sz w:val="32"/>
          <w:szCs w:val="32"/>
          <w:lang w:val="en-US"/>
        </w:rPr>
        <w:t>ing</w:t>
      </w:r>
      <w:r w:rsidR="006B5281">
        <w:rPr>
          <w:rFonts w:ascii="Abadi" w:hAnsi="Abadi"/>
          <w:sz w:val="32"/>
          <w:szCs w:val="32"/>
          <w:lang w:val="en-US"/>
        </w:rPr>
        <w:t xml:space="preserve"> for the evening, don’t forget to switch </w:t>
      </w:r>
      <w:r w:rsidR="00F0775F">
        <w:rPr>
          <w:rFonts w:ascii="Abadi" w:hAnsi="Abadi"/>
          <w:sz w:val="32"/>
          <w:szCs w:val="32"/>
          <w:lang w:val="en-US"/>
        </w:rPr>
        <w:t xml:space="preserve">off </w:t>
      </w:r>
      <w:r w:rsidR="00232556">
        <w:rPr>
          <w:rFonts w:ascii="Abadi" w:hAnsi="Abadi"/>
          <w:sz w:val="32"/>
          <w:szCs w:val="32"/>
          <w:lang w:val="en-US"/>
        </w:rPr>
        <w:t>all electronical devices (</w:t>
      </w:r>
      <w:proofErr w:type="spellStart"/>
      <w:r w:rsidR="00232556">
        <w:rPr>
          <w:rFonts w:ascii="Abadi" w:hAnsi="Abadi"/>
          <w:sz w:val="32"/>
          <w:szCs w:val="32"/>
          <w:lang w:val="en-US"/>
        </w:rPr>
        <w:t>stabiliser</w:t>
      </w:r>
      <w:proofErr w:type="spellEnd"/>
      <w:r w:rsidR="00232556">
        <w:rPr>
          <w:rFonts w:ascii="Abadi" w:hAnsi="Abadi"/>
          <w:sz w:val="32"/>
          <w:szCs w:val="32"/>
          <w:lang w:val="en-US"/>
        </w:rPr>
        <w:t>, printer, modem, computer</w:t>
      </w:r>
      <w:r w:rsidR="00F0122D">
        <w:rPr>
          <w:rFonts w:ascii="Abadi" w:hAnsi="Abadi"/>
          <w:sz w:val="32"/>
          <w:szCs w:val="32"/>
          <w:lang w:val="en-US"/>
        </w:rPr>
        <w:t>, screen…)</w:t>
      </w:r>
    </w:p>
    <w:p w14:paraId="67089B55" w14:textId="1186F3E1" w:rsidR="000D7088" w:rsidRPr="003045E3" w:rsidRDefault="00EC5F37" w:rsidP="00C948F0">
      <w:pPr>
        <w:jc w:val="center"/>
        <w:rPr>
          <w:rFonts w:ascii="Abadi" w:hAnsi="Abadi"/>
          <w:color w:val="0070C0"/>
          <w:sz w:val="36"/>
          <w:szCs w:val="36"/>
          <w:lang w:val="en-US"/>
        </w:rPr>
      </w:pPr>
      <w:r w:rsidRPr="00357237">
        <w:rPr>
          <w:rFonts w:ascii="Abadi" w:hAnsi="Abadi"/>
          <w:color w:val="0070C0"/>
          <w:sz w:val="36"/>
          <w:szCs w:val="36"/>
          <w:lang w:val="en-US"/>
        </w:rPr>
        <w:t>…</w:t>
      </w:r>
      <w:r w:rsidR="00AD29BB" w:rsidRPr="00357237">
        <w:rPr>
          <w:rFonts w:ascii="Abadi" w:hAnsi="Abadi"/>
          <w:color w:val="0070C0"/>
          <w:sz w:val="36"/>
          <w:szCs w:val="36"/>
          <w:lang w:val="en-US"/>
        </w:rPr>
        <w:t>5%</w:t>
      </w:r>
      <w:r w:rsidR="00357237" w:rsidRPr="00357237">
        <w:rPr>
          <w:lang w:val="en-US"/>
        </w:rPr>
        <w:t xml:space="preserve"> </w:t>
      </w:r>
      <w:r w:rsidR="00357237">
        <w:rPr>
          <w:lang w:val="en-US"/>
        </w:rPr>
        <w:t xml:space="preserve"> </w:t>
      </w:r>
      <w:r w:rsidR="00357237" w:rsidRPr="00357237">
        <w:rPr>
          <w:rFonts w:ascii="Abadi" w:hAnsi="Abadi"/>
          <w:color w:val="0070C0"/>
          <w:sz w:val="36"/>
          <w:szCs w:val="36"/>
          <w:lang w:val="en-US"/>
        </w:rPr>
        <w:t>of humanitarian agencies' expenditure goes on diesel, petrol and associated costs such as fixing generators.</w:t>
      </w:r>
      <w:r w:rsidR="00F72154" w:rsidRPr="00357237">
        <w:rPr>
          <w:rFonts w:ascii="Abadi" w:hAnsi="Abadi"/>
          <w:color w:val="0070C0"/>
          <w:sz w:val="36"/>
          <w:szCs w:val="36"/>
          <w:lang w:val="en-US"/>
        </w:rPr>
        <w:t xml:space="preserve"> </w:t>
      </w:r>
      <w:r w:rsidR="00F72154" w:rsidRPr="003045E3">
        <w:rPr>
          <w:rFonts w:ascii="Abadi" w:hAnsi="Abadi"/>
          <w:color w:val="0070C0"/>
          <w:sz w:val="36"/>
          <w:szCs w:val="36"/>
          <w:lang w:val="en-US"/>
        </w:rPr>
        <w:t xml:space="preserve">(Source : </w:t>
      </w:r>
      <w:r w:rsidR="00706EF7" w:rsidRPr="003045E3">
        <w:rPr>
          <w:rFonts w:ascii="Abadi" w:hAnsi="Abadi"/>
          <w:color w:val="0070C0"/>
          <w:sz w:val="36"/>
          <w:szCs w:val="36"/>
          <w:lang w:val="en-US"/>
        </w:rPr>
        <w:t>T</w:t>
      </w:r>
      <w:r w:rsidR="00F72154" w:rsidRPr="003045E3">
        <w:rPr>
          <w:rFonts w:ascii="Abadi" w:hAnsi="Abadi"/>
          <w:color w:val="0070C0"/>
          <w:sz w:val="36"/>
          <w:szCs w:val="36"/>
          <w:lang w:val="en-US"/>
        </w:rPr>
        <w:t xml:space="preserve">he cost of </w:t>
      </w:r>
      <w:proofErr w:type="spellStart"/>
      <w:r w:rsidR="00706EF7" w:rsidRPr="003045E3">
        <w:rPr>
          <w:rFonts w:ascii="Abadi" w:hAnsi="Abadi"/>
          <w:color w:val="0070C0"/>
          <w:sz w:val="36"/>
          <w:szCs w:val="36"/>
          <w:lang w:val="en-US"/>
        </w:rPr>
        <w:t>fuelli</w:t>
      </w:r>
      <w:r w:rsidR="00F72154" w:rsidRPr="003045E3">
        <w:rPr>
          <w:rFonts w:ascii="Abadi" w:hAnsi="Abadi"/>
          <w:color w:val="0070C0"/>
          <w:sz w:val="36"/>
          <w:szCs w:val="36"/>
          <w:lang w:val="en-US"/>
        </w:rPr>
        <w:t>ng</w:t>
      </w:r>
      <w:proofErr w:type="spellEnd"/>
      <w:r w:rsidR="00F72154" w:rsidRPr="003045E3">
        <w:rPr>
          <w:rFonts w:ascii="Abadi" w:hAnsi="Abadi"/>
          <w:color w:val="0070C0"/>
          <w:sz w:val="36"/>
          <w:szCs w:val="36"/>
          <w:lang w:val="en-US"/>
        </w:rPr>
        <w:t xml:space="preserve"> humanitarian aid,</w:t>
      </w:r>
      <w:r w:rsidR="002B26FE">
        <w:rPr>
          <w:rFonts w:ascii="Abadi" w:hAnsi="Abadi"/>
          <w:color w:val="0070C0"/>
          <w:sz w:val="36"/>
          <w:szCs w:val="36"/>
          <w:lang w:val="en-US"/>
        </w:rPr>
        <w:t> </w:t>
      </w:r>
      <w:r w:rsidR="00F72154" w:rsidRPr="003045E3">
        <w:rPr>
          <w:rFonts w:ascii="Abadi" w:hAnsi="Abadi"/>
          <w:color w:val="0070C0"/>
          <w:sz w:val="36"/>
          <w:szCs w:val="36"/>
          <w:lang w:val="en-US"/>
        </w:rPr>
        <w:t>2017)</w:t>
      </w:r>
    </w:p>
    <w:p w14:paraId="749E7628" w14:textId="63D63829" w:rsidR="00AD29BB" w:rsidRPr="003045E3" w:rsidRDefault="003045E3" w:rsidP="00C948F0">
      <w:pPr>
        <w:jc w:val="center"/>
        <w:rPr>
          <w:rFonts w:ascii="Abadi" w:hAnsi="Abadi"/>
          <w:sz w:val="32"/>
          <w:szCs w:val="32"/>
          <w:lang w:val="en-US"/>
        </w:rPr>
      </w:pPr>
      <w:r w:rsidRPr="003045E3">
        <w:rPr>
          <w:rFonts w:ascii="Abadi" w:hAnsi="Abadi"/>
          <w:sz w:val="32"/>
          <w:szCs w:val="32"/>
          <w:lang w:val="en-US"/>
        </w:rPr>
        <w:t>Le</w:t>
      </w:r>
      <w:r>
        <w:rPr>
          <w:rFonts w:ascii="Abadi" w:hAnsi="Abadi"/>
          <w:sz w:val="32"/>
          <w:szCs w:val="32"/>
          <w:lang w:val="en-US"/>
        </w:rPr>
        <w:t>t’s make responsible use of vehicles and AC in the vehicles…</w:t>
      </w:r>
    </w:p>
    <w:p w14:paraId="5EF041A4" w14:textId="6D03858B" w:rsidR="00397486" w:rsidRPr="003045E3" w:rsidRDefault="00397486" w:rsidP="00C948F0">
      <w:pPr>
        <w:jc w:val="center"/>
        <w:rPr>
          <w:rFonts w:ascii="Abadi" w:hAnsi="Abadi"/>
          <w:sz w:val="32"/>
          <w:szCs w:val="32"/>
          <w:lang w:val="en-US"/>
        </w:rPr>
      </w:pPr>
    </w:p>
    <w:p w14:paraId="3B270435" w14:textId="2A9A581D" w:rsidR="005B0F02" w:rsidRPr="003045E3" w:rsidRDefault="004209AB" w:rsidP="00C948F0">
      <w:pPr>
        <w:jc w:val="center"/>
        <w:rPr>
          <w:rFonts w:ascii="Abadi" w:hAnsi="Abadi"/>
          <w:b/>
          <w:bCs/>
          <w:color w:val="0070C0"/>
          <w:sz w:val="36"/>
          <w:szCs w:val="36"/>
          <w:lang w:val="en-US"/>
        </w:rPr>
      </w:pPr>
      <w:r>
        <w:rPr>
          <w:rFonts w:ascii="Abadi" w:hAnsi="Abadi"/>
          <w:b/>
          <w:bCs/>
          <w:color w:val="0070C0"/>
          <w:sz w:val="36"/>
          <w:szCs w:val="36"/>
          <w:lang w:val="en-US"/>
        </w:rPr>
        <w:t>Small actions, big changes</w:t>
      </w:r>
    </w:p>
    <w:p w14:paraId="04C0024D" w14:textId="77777777" w:rsidR="00EA7FC1" w:rsidRPr="003045E3" w:rsidRDefault="00EA7FC1" w:rsidP="00C948F0">
      <w:pPr>
        <w:jc w:val="center"/>
        <w:rPr>
          <w:rFonts w:ascii="Abadi" w:hAnsi="Abadi"/>
          <w:color w:val="0070C0"/>
          <w:sz w:val="32"/>
          <w:szCs w:val="32"/>
          <w:lang w:val="en-US"/>
        </w:rPr>
      </w:pPr>
    </w:p>
    <w:p w14:paraId="77D75887" w14:textId="586CAE94" w:rsidR="00290D7B" w:rsidRPr="00290D7B" w:rsidRDefault="00290D7B" w:rsidP="00C948F0">
      <w:pPr>
        <w:jc w:val="center"/>
        <w:rPr>
          <w:rFonts w:ascii="Abadi" w:hAnsi="Abadi"/>
          <w:sz w:val="40"/>
          <w:szCs w:val="40"/>
          <w:lang w:val="fr-BE"/>
        </w:rPr>
      </w:pPr>
      <w:r>
        <w:rPr>
          <w:noProof/>
        </w:rPr>
        <w:drawing>
          <wp:inline distT="0" distB="0" distL="0" distR="0" wp14:anchorId="5C723BA8" wp14:editId="22DFD4CA">
            <wp:extent cx="150495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D7B" w:rsidRPr="00290D7B" w:rsidSect="008437CD">
      <w:pgSz w:w="11906" w:h="16838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2AEA" w14:textId="77777777" w:rsidR="00DD64C4" w:rsidRDefault="00DD64C4" w:rsidP="00AE71D1">
      <w:r>
        <w:separator/>
      </w:r>
    </w:p>
  </w:endnote>
  <w:endnote w:type="continuationSeparator" w:id="0">
    <w:p w14:paraId="76385060" w14:textId="77777777" w:rsidR="00DD64C4" w:rsidRDefault="00DD64C4" w:rsidP="00A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413A" w14:textId="77777777" w:rsidR="00DD64C4" w:rsidRDefault="00DD64C4" w:rsidP="00AE71D1">
      <w:r>
        <w:separator/>
      </w:r>
    </w:p>
  </w:footnote>
  <w:footnote w:type="continuationSeparator" w:id="0">
    <w:p w14:paraId="6260EB9F" w14:textId="77777777" w:rsidR="00DD64C4" w:rsidRDefault="00DD64C4" w:rsidP="00AE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Heading1"/>
      <w:lvlText w:val="%1"/>
      <w:lvlJc w:val="left"/>
      <w:pPr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C20884"/>
    <w:multiLevelType w:val="multilevel"/>
    <w:tmpl w:val="779AE8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0369556">
    <w:abstractNumId w:val="1"/>
  </w:num>
  <w:num w:numId="2" w16cid:durableId="957679909">
    <w:abstractNumId w:val="0"/>
  </w:num>
  <w:num w:numId="3" w16cid:durableId="1910001074">
    <w:abstractNumId w:val="3"/>
  </w:num>
  <w:num w:numId="4" w16cid:durableId="448551677">
    <w:abstractNumId w:val="2"/>
  </w:num>
  <w:num w:numId="5" w16cid:durableId="1301299931">
    <w:abstractNumId w:val="3"/>
  </w:num>
  <w:num w:numId="6" w16cid:durableId="440805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90"/>
    <w:rsid w:val="000075E4"/>
    <w:rsid w:val="000100B9"/>
    <w:rsid w:val="00013FF0"/>
    <w:rsid w:val="000437AA"/>
    <w:rsid w:val="00046735"/>
    <w:rsid w:val="00054774"/>
    <w:rsid w:val="00061C54"/>
    <w:rsid w:val="00064FC0"/>
    <w:rsid w:val="00086DC8"/>
    <w:rsid w:val="000959BD"/>
    <w:rsid w:val="000A5A1D"/>
    <w:rsid w:val="000A77CB"/>
    <w:rsid w:val="000B3F79"/>
    <w:rsid w:val="000B45FB"/>
    <w:rsid w:val="000B77AF"/>
    <w:rsid w:val="000C5568"/>
    <w:rsid w:val="000D7088"/>
    <w:rsid w:val="000F4127"/>
    <w:rsid w:val="001162A7"/>
    <w:rsid w:val="00130A72"/>
    <w:rsid w:val="00133A0F"/>
    <w:rsid w:val="00137B4D"/>
    <w:rsid w:val="0014298D"/>
    <w:rsid w:val="00172F89"/>
    <w:rsid w:val="00175BB0"/>
    <w:rsid w:val="00193179"/>
    <w:rsid w:val="001B7CA4"/>
    <w:rsid w:val="001C3394"/>
    <w:rsid w:val="001C7C90"/>
    <w:rsid w:val="001D0506"/>
    <w:rsid w:val="001D7495"/>
    <w:rsid w:val="001E487F"/>
    <w:rsid w:val="001F02CB"/>
    <w:rsid w:val="00210FB2"/>
    <w:rsid w:val="0022391E"/>
    <w:rsid w:val="00231F97"/>
    <w:rsid w:val="00232556"/>
    <w:rsid w:val="00233A01"/>
    <w:rsid w:val="00262198"/>
    <w:rsid w:val="002733F3"/>
    <w:rsid w:val="00290D7B"/>
    <w:rsid w:val="002A29BD"/>
    <w:rsid w:val="002B26FE"/>
    <w:rsid w:val="002B4239"/>
    <w:rsid w:val="002D1D9F"/>
    <w:rsid w:val="002E1676"/>
    <w:rsid w:val="002E4390"/>
    <w:rsid w:val="002F2E3B"/>
    <w:rsid w:val="002F5803"/>
    <w:rsid w:val="002F761B"/>
    <w:rsid w:val="003045E3"/>
    <w:rsid w:val="0031385E"/>
    <w:rsid w:val="00316DD5"/>
    <w:rsid w:val="003268BA"/>
    <w:rsid w:val="00357237"/>
    <w:rsid w:val="00367819"/>
    <w:rsid w:val="003954AF"/>
    <w:rsid w:val="00395C2F"/>
    <w:rsid w:val="00397486"/>
    <w:rsid w:val="003A3BA4"/>
    <w:rsid w:val="003C5698"/>
    <w:rsid w:val="003E7212"/>
    <w:rsid w:val="003F2C8F"/>
    <w:rsid w:val="003F3688"/>
    <w:rsid w:val="004152DE"/>
    <w:rsid w:val="004200FB"/>
    <w:rsid w:val="004209AB"/>
    <w:rsid w:val="0042578C"/>
    <w:rsid w:val="00426A0E"/>
    <w:rsid w:val="00445F6B"/>
    <w:rsid w:val="00447FA6"/>
    <w:rsid w:val="0047257F"/>
    <w:rsid w:val="00474D40"/>
    <w:rsid w:val="00486106"/>
    <w:rsid w:val="004A3A3F"/>
    <w:rsid w:val="004A714B"/>
    <w:rsid w:val="004D7F97"/>
    <w:rsid w:val="004E17BB"/>
    <w:rsid w:val="00512EC6"/>
    <w:rsid w:val="00554DA9"/>
    <w:rsid w:val="005574DA"/>
    <w:rsid w:val="00570B89"/>
    <w:rsid w:val="00580D3C"/>
    <w:rsid w:val="005824B8"/>
    <w:rsid w:val="00582CE1"/>
    <w:rsid w:val="00586CF4"/>
    <w:rsid w:val="005938C7"/>
    <w:rsid w:val="005A3B95"/>
    <w:rsid w:val="005A48F3"/>
    <w:rsid w:val="005B0F02"/>
    <w:rsid w:val="005C0248"/>
    <w:rsid w:val="005E38FD"/>
    <w:rsid w:val="005E65C4"/>
    <w:rsid w:val="005F6E8A"/>
    <w:rsid w:val="00615CCA"/>
    <w:rsid w:val="00616D89"/>
    <w:rsid w:val="00617FBD"/>
    <w:rsid w:val="0062724D"/>
    <w:rsid w:val="00631537"/>
    <w:rsid w:val="006377EC"/>
    <w:rsid w:val="00643F1C"/>
    <w:rsid w:val="0068603F"/>
    <w:rsid w:val="006A2CDE"/>
    <w:rsid w:val="006A5B70"/>
    <w:rsid w:val="006B5281"/>
    <w:rsid w:val="006B6266"/>
    <w:rsid w:val="006B680E"/>
    <w:rsid w:val="006E5D79"/>
    <w:rsid w:val="00704D59"/>
    <w:rsid w:val="007052C8"/>
    <w:rsid w:val="00706EF7"/>
    <w:rsid w:val="00707116"/>
    <w:rsid w:val="007262CB"/>
    <w:rsid w:val="00762714"/>
    <w:rsid w:val="00772696"/>
    <w:rsid w:val="00785054"/>
    <w:rsid w:val="007D39D5"/>
    <w:rsid w:val="007D3FD2"/>
    <w:rsid w:val="007E0845"/>
    <w:rsid w:val="007E7B1A"/>
    <w:rsid w:val="007F2EE0"/>
    <w:rsid w:val="007F3108"/>
    <w:rsid w:val="008062F4"/>
    <w:rsid w:val="00811C4C"/>
    <w:rsid w:val="00812C57"/>
    <w:rsid w:val="008149AE"/>
    <w:rsid w:val="00835ACD"/>
    <w:rsid w:val="0084124C"/>
    <w:rsid w:val="008437CD"/>
    <w:rsid w:val="008508AC"/>
    <w:rsid w:val="008545EB"/>
    <w:rsid w:val="00881158"/>
    <w:rsid w:val="00881F17"/>
    <w:rsid w:val="0089105C"/>
    <w:rsid w:val="008938FF"/>
    <w:rsid w:val="008E6B9B"/>
    <w:rsid w:val="008F7F0D"/>
    <w:rsid w:val="00903FE5"/>
    <w:rsid w:val="00926E49"/>
    <w:rsid w:val="00932406"/>
    <w:rsid w:val="009468A0"/>
    <w:rsid w:val="00993281"/>
    <w:rsid w:val="009B2E15"/>
    <w:rsid w:val="009B3ADC"/>
    <w:rsid w:val="009D4DEA"/>
    <w:rsid w:val="009F3A0D"/>
    <w:rsid w:val="00A13107"/>
    <w:rsid w:val="00A1626C"/>
    <w:rsid w:val="00A335E4"/>
    <w:rsid w:val="00A377A9"/>
    <w:rsid w:val="00A4197E"/>
    <w:rsid w:val="00A51939"/>
    <w:rsid w:val="00A725A1"/>
    <w:rsid w:val="00A749EA"/>
    <w:rsid w:val="00A753A1"/>
    <w:rsid w:val="00A80060"/>
    <w:rsid w:val="00A84AD9"/>
    <w:rsid w:val="00A8611C"/>
    <w:rsid w:val="00A8700E"/>
    <w:rsid w:val="00A87751"/>
    <w:rsid w:val="00A96B6B"/>
    <w:rsid w:val="00AA37C2"/>
    <w:rsid w:val="00AD29BB"/>
    <w:rsid w:val="00AE71D1"/>
    <w:rsid w:val="00AF4CAF"/>
    <w:rsid w:val="00B02623"/>
    <w:rsid w:val="00B031B7"/>
    <w:rsid w:val="00B32EC0"/>
    <w:rsid w:val="00B55470"/>
    <w:rsid w:val="00B9199D"/>
    <w:rsid w:val="00BB4B3C"/>
    <w:rsid w:val="00BC20B2"/>
    <w:rsid w:val="00BC2989"/>
    <w:rsid w:val="00BC776B"/>
    <w:rsid w:val="00BD1863"/>
    <w:rsid w:val="00BE5022"/>
    <w:rsid w:val="00BF0127"/>
    <w:rsid w:val="00BF1118"/>
    <w:rsid w:val="00BF4B67"/>
    <w:rsid w:val="00C0220F"/>
    <w:rsid w:val="00C07857"/>
    <w:rsid w:val="00C170E0"/>
    <w:rsid w:val="00C17620"/>
    <w:rsid w:val="00C346FD"/>
    <w:rsid w:val="00C36F72"/>
    <w:rsid w:val="00C4287C"/>
    <w:rsid w:val="00C73B62"/>
    <w:rsid w:val="00C86493"/>
    <w:rsid w:val="00C948F0"/>
    <w:rsid w:val="00C97EF3"/>
    <w:rsid w:val="00CB543B"/>
    <w:rsid w:val="00CB55F5"/>
    <w:rsid w:val="00CD5703"/>
    <w:rsid w:val="00CE5B44"/>
    <w:rsid w:val="00D033FF"/>
    <w:rsid w:val="00D10697"/>
    <w:rsid w:val="00D33485"/>
    <w:rsid w:val="00D37CCB"/>
    <w:rsid w:val="00D42B29"/>
    <w:rsid w:val="00D81CC4"/>
    <w:rsid w:val="00D82D39"/>
    <w:rsid w:val="00D91E28"/>
    <w:rsid w:val="00DC5D15"/>
    <w:rsid w:val="00DC61A4"/>
    <w:rsid w:val="00DD64C4"/>
    <w:rsid w:val="00DF1254"/>
    <w:rsid w:val="00DF4664"/>
    <w:rsid w:val="00E2431E"/>
    <w:rsid w:val="00E42106"/>
    <w:rsid w:val="00E5178D"/>
    <w:rsid w:val="00E536D7"/>
    <w:rsid w:val="00E634EB"/>
    <w:rsid w:val="00E64081"/>
    <w:rsid w:val="00E73037"/>
    <w:rsid w:val="00E801B0"/>
    <w:rsid w:val="00E80711"/>
    <w:rsid w:val="00EA7FC1"/>
    <w:rsid w:val="00EB1999"/>
    <w:rsid w:val="00EC40CF"/>
    <w:rsid w:val="00EC5F37"/>
    <w:rsid w:val="00EE28F4"/>
    <w:rsid w:val="00EE7183"/>
    <w:rsid w:val="00EF5942"/>
    <w:rsid w:val="00F0122D"/>
    <w:rsid w:val="00F0775F"/>
    <w:rsid w:val="00F22AAF"/>
    <w:rsid w:val="00F27943"/>
    <w:rsid w:val="00F279CF"/>
    <w:rsid w:val="00F5628F"/>
    <w:rsid w:val="00F57DE1"/>
    <w:rsid w:val="00F60A41"/>
    <w:rsid w:val="00F6448F"/>
    <w:rsid w:val="00F72154"/>
    <w:rsid w:val="00F7312F"/>
    <w:rsid w:val="00F93454"/>
    <w:rsid w:val="00FB0EEC"/>
    <w:rsid w:val="00FC7052"/>
    <w:rsid w:val="00FE1569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6768D"/>
  <w15:chartTrackingRefBased/>
  <w15:docId w15:val="{EF8359F2-5709-4A15-8A28-FC6A14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3C"/>
    <w:pPr>
      <w:spacing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580D3C"/>
    <w:pPr>
      <w:keepNext/>
      <w:keepLines/>
      <w:numPr>
        <w:numId w:val="4"/>
      </w:numPr>
      <w:spacing w:before="280" w:after="0"/>
      <w:outlineLvl w:val="0"/>
    </w:pPr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580D3C"/>
    <w:pPr>
      <w:keepNext/>
      <w:keepLines/>
      <w:numPr>
        <w:ilvl w:val="1"/>
        <w:numId w:val="4"/>
      </w:numPr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next w:val="Normal"/>
    <w:link w:val="Heading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Heading4">
    <w:name w:val="heading 4"/>
    <w:next w:val="Normal"/>
    <w:link w:val="Heading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next w:val="Normal"/>
    <w:link w:val="Heading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D3C"/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D3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0D3C"/>
    <w:rPr>
      <w:rFonts w:asciiTheme="majorHAnsi" w:eastAsiaTheme="majorEastAsia" w:hAnsiTheme="majorHAnsi" w:cstheme="majorBidi"/>
      <w:i/>
      <w:sz w:val="24"/>
      <w:szCs w:val="24"/>
    </w:rPr>
  </w:style>
  <w:style w:type="paragraph" w:styleId="ListBullet">
    <w:name w:val="List Bullet"/>
    <w:basedOn w:val="Normal"/>
    <w:uiPriority w:val="79"/>
    <w:qFormat/>
    <w:rsid w:val="005A3B95"/>
    <w:pPr>
      <w:numPr>
        <w:numId w:val="6"/>
      </w:numPr>
      <w:spacing w:after="240"/>
      <w:contextualSpacing/>
    </w:pPr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hAnsiTheme="majorHAnsi"/>
      <w:sz w:val="14"/>
    </w:rPr>
  </w:style>
  <w:style w:type="paragraph" w:styleId="ListBullet2">
    <w:name w:val="List Bullet 2"/>
    <w:basedOn w:val="Normal"/>
    <w:uiPriority w:val="99"/>
    <w:rsid w:val="00FC7052"/>
    <w:pPr>
      <w:contextualSpacing/>
    </w:pPr>
  </w:style>
  <w:style w:type="paragraph" w:styleId="Date">
    <w:name w:val="Date"/>
    <w:basedOn w:val="Normal"/>
    <w:next w:val="Normal"/>
    <w:link w:val="DateChar"/>
    <w:uiPriority w:val="99"/>
    <w:rsid w:val="008149AE"/>
  </w:style>
  <w:style w:type="character" w:customStyle="1" w:styleId="DateChar">
    <w:name w:val="Date Char"/>
    <w:basedOn w:val="DefaultParagraphFont"/>
    <w:link w:val="Date"/>
    <w:uiPriority w:val="99"/>
    <w:rsid w:val="008149AE"/>
  </w:style>
  <w:style w:type="character" w:styleId="PlaceholderText">
    <w:name w:val="Placeholder Text"/>
    <w:basedOn w:val="DefaultParagraphFont"/>
    <w:uiPriority w:val="99"/>
    <w:semiHidden/>
    <w:rsid w:val="002B4239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1D1"/>
  </w:style>
  <w:style w:type="paragraph" w:styleId="Footer">
    <w:name w:val="footer"/>
    <w:basedOn w:val="Normal"/>
    <w:link w:val="Footer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437CD"/>
    <w:rPr>
      <w:rFonts w:asciiTheme="majorHAnsi" w:hAnsiTheme="majorHAnsi"/>
      <w:sz w:val="20"/>
    </w:rPr>
  </w:style>
  <w:style w:type="table" w:styleId="TableGrid">
    <w:name w:val="Table Grid"/>
    <w:basedOn w:val="TableNorma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F4C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D5703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580D3C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D3C"/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numbering" w:customStyle="1" w:styleId="CustomHeadingNumber">
    <w:name w:val="CustomHeadingNumber"/>
    <w:rsid w:val="00580D3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93BF39C13ED4784AF749AFE98879E" ma:contentTypeVersion="17" ma:contentTypeDescription="Skapa ett nytt dokument." ma:contentTypeScope="" ma:versionID="8e1bfed0610210d6997b6c85bc9bfb4c">
  <xsd:schema xmlns:xsd="http://www.w3.org/2001/XMLSchema" xmlns:xs="http://www.w3.org/2001/XMLSchema" xmlns:p="http://schemas.microsoft.com/office/2006/metadata/properties" xmlns:ns2="4bbcc925-30e6-4322-ae2e-35e2f26a0cb5" xmlns:ns3="786b197c-1e1a-41b0-a3bc-efc6bae36f3c" targetNamespace="http://schemas.microsoft.com/office/2006/metadata/properties" ma:root="true" ma:fieldsID="a95493fa13f9d4f29f14249de2e372e6" ns2:_="" ns3:_="">
    <xsd:import namespace="4bbcc925-30e6-4322-ae2e-35e2f26a0cb5"/>
    <xsd:import namespace="786b197c-1e1a-41b0-a3bc-efc6bae36f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ed0caf-0303-4da1-96e1-6b0504621346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b197c-1e1a-41b0-a3bc-efc6bae3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6b197c-1e1a-41b0-a3bc-efc6bae36f3c">
      <Terms xmlns="http://schemas.microsoft.com/office/infopath/2007/PartnerControls"/>
    </lcf76f155ced4ddcb4097134ff3c332f>
    <TaxCatchAll xmlns="4bbcc925-30e6-4322-ae2e-35e2f26a0cb5" xsi:nil="true"/>
  </documentManagement>
</p:properties>
</file>

<file path=customXml/itemProps1.xml><?xml version="1.0" encoding="utf-8"?>
<ds:datastoreItem xmlns:ds="http://schemas.openxmlformats.org/officeDocument/2006/customXml" ds:itemID="{FED71FDD-D68C-4B20-B721-0AF21FF05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00CB1-4B0B-473D-9FA1-D33A95803C3D}"/>
</file>

<file path=customXml/itemProps3.xml><?xml version="1.0" encoding="utf-8"?>
<ds:datastoreItem xmlns:ds="http://schemas.openxmlformats.org/officeDocument/2006/customXml" ds:itemID="{77DB2C4D-38D2-4BAD-8145-1A604E38CC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Diaz</dc:creator>
  <cp:keywords/>
  <dc:description/>
  <cp:lastModifiedBy>Kristoffer Ristinmaa</cp:lastModifiedBy>
  <cp:revision>31</cp:revision>
  <cp:lastPrinted>2014-10-15T09:28:00Z</cp:lastPrinted>
  <dcterms:created xsi:type="dcterms:W3CDTF">2022-08-26T14:09:00Z</dcterms:created>
  <dcterms:modified xsi:type="dcterms:W3CDTF">2022-08-26T14:34:00Z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0x010100DFB93BF39C13ED4784AF749AFE98879E</vt:lpwstr>
  </property>
</Properties>
</file>